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C67" w:rsidRDefault="00CC1CEC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jc w:val="center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17 апреля 2022 г. Госстандарт отмечает 30-летие</w:t>
      </w:r>
    </w:p>
    <w:p w:rsidR="001D0C67" w:rsidRDefault="001D0C6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color w:val="000000"/>
          <w:sz w:val="28"/>
          <w:szCs w:val="28"/>
        </w:rPr>
      </w:pPr>
    </w:p>
    <w:p w:rsidR="001D0C67" w:rsidRDefault="00CC1CEC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8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Государственный комитет по стандартизации Республики Беларусь (далее – Госстандарт) отмечает 30-летие с момента своего создания. </w:t>
      </w:r>
    </w:p>
    <w:p w:rsidR="001D0C67" w:rsidRDefault="00CC1CEC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17 апреля 1992 г. был образован Комитет по стандартизации, метрологии и </w:t>
      </w:r>
      <w:r>
        <w:rPr>
          <w:color w:val="000000"/>
          <w:sz w:val="28"/>
          <w:szCs w:val="28"/>
        </w:rPr>
        <w:t>сертификации при Совете Министров Республики Беларусь, что положило начало государственному управлению в данных сферах деятельности в Республике Беларусь.</w:t>
      </w:r>
    </w:p>
    <w:p w:rsidR="001D0C67" w:rsidRDefault="00CC1CEC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прошедшие годы пройден большой и сложный путь, тесно связанный с решением актуальных задач экономи</w:t>
      </w:r>
      <w:r>
        <w:rPr>
          <w:color w:val="000000"/>
          <w:sz w:val="28"/>
          <w:szCs w:val="28"/>
        </w:rPr>
        <w:t>ческой и социальной жизни страны.</w:t>
      </w:r>
    </w:p>
    <w:p w:rsidR="001D0C67" w:rsidRPr="00CC1CEC" w:rsidRDefault="00CC1CEC" w:rsidP="00CC1CEC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Сегодня Госстандарт является республиканским органом государственного управления по проведению единой государственной политики в области технического нормирования, стандартизации, обеспечения единства измерений, оценки соо</w:t>
      </w:r>
      <w:r>
        <w:rPr>
          <w:color w:val="000000"/>
          <w:sz w:val="28"/>
          <w:szCs w:val="28"/>
        </w:rPr>
        <w:t xml:space="preserve">тветствия и аккредитации, </w:t>
      </w:r>
      <w:r>
        <w:rPr>
          <w:color w:val="000000"/>
          <w:sz w:val="28"/>
          <w:szCs w:val="28"/>
          <w:shd w:val="clear" w:color="auto" w:fill="FFFFFF"/>
        </w:rPr>
        <w:t>энергоэффективности, по осуществлению надзора в строительстве и проведению государственной экспертизы проектной документации, а также надзору за техническими регламентами и стандартами, рациональным использованием топлива, электри</w:t>
      </w:r>
      <w:r>
        <w:rPr>
          <w:color w:val="000000"/>
          <w:sz w:val="28"/>
          <w:szCs w:val="28"/>
          <w:shd w:val="clear" w:color="auto" w:fill="FFFFFF"/>
        </w:rPr>
        <w:t>ческой и тепловой энергии.</w:t>
      </w:r>
    </w:p>
    <w:p w:rsidR="001D0C67" w:rsidRDefault="00CC1CEC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32"/>
          <w:szCs w:val="32"/>
        </w:rPr>
        <w:t>С</w:t>
      </w:r>
      <w:r>
        <w:rPr>
          <w:color w:val="000000"/>
          <w:sz w:val="28"/>
          <w:szCs w:val="28"/>
        </w:rPr>
        <w:t>труктура комитета состоит из центрального аппарата, включая Департамент контроля и надзора за строительством и Департамент по энергоэффективности, и 53 подведомственных организаций, расположенных во всех регионах страны.</w:t>
      </w:r>
    </w:p>
    <w:p w:rsidR="001D0C67" w:rsidRDefault="00CC1CEC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8"/>
        <w:jc w:val="both"/>
        <w:rPr>
          <w:rStyle w:val="FontStyle10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102"/>
          <w:rFonts w:ascii="Times New Roman" w:hAnsi="Times New Roman" w:cs="Times New Roman"/>
          <w:color w:val="000000"/>
          <w:sz w:val="28"/>
          <w:szCs w:val="28"/>
        </w:rPr>
        <w:t xml:space="preserve">Флагманами развития основных направлений деятельности Госстандарта являются национальные институты: по стандартизации </w:t>
      </w:r>
      <w:r>
        <w:rPr>
          <w:color w:val="000000"/>
          <w:sz w:val="28"/>
          <w:szCs w:val="28"/>
        </w:rPr>
        <w:t>–</w:t>
      </w:r>
      <w:r>
        <w:rPr>
          <w:rStyle w:val="FontStyle102"/>
          <w:rFonts w:ascii="Times New Roman" w:hAnsi="Times New Roman" w:cs="Times New Roman"/>
          <w:color w:val="000000"/>
          <w:sz w:val="28"/>
          <w:szCs w:val="28"/>
        </w:rPr>
        <w:t xml:space="preserve"> Белорусский государственный институт стандартизации и сертификации; в области метрологии </w:t>
      </w:r>
      <w:r>
        <w:rPr>
          <w:color w:val="000000"/>
          <w:sz w:val="28"/>
          <w:szCs w:val="28"/>
        </w:rPr>
        <w:t>–</w:t>
      </w:r>
      <w:r>
        <w:rPr>
          <w:rStyle w:val="FontStyle102"/>
          <w:rFonts w:ascii="Times New Roman" w:hAnsi="Times New Roman" w:cs="Times New Roman"/>
          <w:color w:val="000000"/>
          <w:sz w:val="28"/>
          <w:szCs w:val="28"/>
        </w:rPr>
        <w:t xml:space="preserve"> Бел</w:t>
      </w:r>
      <w:r>
        <w:rPr>
          <w:rStyle w:val="FontStyle102"/>
          <w:rFonts w:ascii="Times New Roman" w:hAnsi="Times New Roman" w:cs="Times New Roman"/>
          <w:color w:val="000000"/>
          <w:sz w:val="28"/>
          <w:szCs w:val="28"/>
        </w:rPr>
        <w:t>орусский государственный институт метролог</w:t>
      </w:r>
      <w:r>
        <w:rPr>
          <w:rStyle w:val="FontStyle102"/>
          <w:rFonts w:ascii="Times New Roman" w:hAnsi="Times New Roman" w:cs="Times New Roman"/>
          <w:color w:val="000000"/>
          <w:sz w:val="28"/>
          <w:szCs w:val="28"/>
        </w:rPr>
        <w:t xml:space="preserve">ии. </w:t>
      </w:r>
    </w:p>
    <w:p w:rsidR="001D0C67" w:rsidRDefault="00CC1CEC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8"/>
        <w:jc w:val="both"/>
        <w:rPr>
          <w:rStyle w:val="FontStyle102"/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Функции национального органа по аккредитации выполняет Белорусский государственный центр аккредитации.</w:t>
      </w:r>
    </w:p>
    <w:p w:rsidR="001D0C67" w:rsidRDefault="00CC1CEC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8"/>
        <w:jc w:val="both"/>
        <w:rPr>
          <w:rStyle w:val="FontStyle10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102"/>
          <w:rFonts w:ascii="Times New Roman" w:hAnsi="Times New Roman" w:cs="Times New Roman"/>
          <w:color w:val="000000"/>
          <w:sz w:val="28"/>
          <w:szCs w:val="28"/>
        </w:rPr>
        <w:t>Белорусский государственный институт повышения квалификации и переподготовки кадров по стандартизации, метрологии и управлению качеством реализует о</w:t>
      </w:r>
      <w:r>
        <w:rPr>
          <w:rStyle w:val="FontStyle102"/>
          <w:rFonts w:ascii="Times New Roman" w:hAnsi="Times New Roman" w:cs="Times New Roman"/>
          <w:color w:val="000000"/>
          <w:sz w:val="28"/>
          <w:szCs w:val="28"/>
        </w:rPr>
        <w:t>бразовательные программы с учетом современных тенденций и технологий.</w:t>
      </w:r>
    </w:p>
    <w:p w:rsidR="001D0C67" w:rsidRPr="00CC1CEC" w:rsidRDefault="00CC1CEC" w:rsidP="00CC1CEC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8"/>
        <w:jc w:val="both"/>
        <w:rPr>
          <w:color w:val="000000"/>
          <w:sz w:val="28"/>
          <w:szCs w:val="28"/>
        </w:rPr>
      </w:pPr>
      <w:r>
        <w:rPr>
          <w:rStyle w:val="FontStyle102"/>
          <w:rFonts w:ascii="Times New Roman" w:hAnsi="Times New Roman" w:cs="Times New Roman"/>
          <w:color w:val="000000"/>
          <w:sz w:val="28"/>
          <w:szCs w:val="28"/>
        </w:rPr>
        <w:t>В регионах проводниками государственной политики в сферах деятельности Госстандарта являются территориальные центры стандартизации, метрологии и сертификации, а также инспекции и дочерни</w:t>
      </w:r>
      <w:r>
        <w:rPr>
          <w:rStyle w:val="FontStyle102"/>
          <w:rFonts w:ascii="Times New Roman" w:hAnsi="Times New Roman" w:cs="Times New Roman"/>
          <w:color w:val="000000"/>
          <w:sz w:val="28"/>
          <w:szCs w:val="28"/>
        </w:rPr>
        <w:t>е предприятия, расположенные в областных центрах и крупных промышленных городах.</w:t>
      </w:r>
    </w:p>
    <w:p w:rsidR="001D0C67" w:rsidRDefault="00CC1CEC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32"/>
          <w:szCs w:val="32"/>
        </w:rPr>
        <w:t>У</w:t>
      </w:r>
      <w:r>
        <w:rPr>
          <w:color w:val="000000"/>
          <w:sz w:val="28"/>
          <w:szCs w:val="28"/>
        </w:rPr>
        <w:t>стойчивую платформу для содействия выпуску безопасной и высококачественной продукции и услуг, повышению их экспортного потенциала, внедрению инноваций, защите интересов потр</w:t>
      </w:r>
      <w:r>
        <w:rPr>
          <w:color w:val="000000"/>
          <w:sz w:val="28"/>
          <w:szCs w:val="28"/>
        </w:rPr>
        <w:t>ебителей обеспечивает техническое законодательство. В настоящее время в республике действуют современные законы в области технического нормирования и стандартизации, обеспечения единства измерений, оценки соответствия техническим требованиям и аккредитации</w:t>
      </w:r>
      <w:r>
        <w:rPr>
          <w:color w:val="000000"/>
          <w:sz w:val="28"/>
          <w:szCs w:val="28"/>
        </w:rPr>
        <w:t xml:space="preserve"> органов по оценке соответствия. Вместе с тем реализованы серьезные шаги для разработки отдельного закона в сфере аккредитации. Правительством согласована концепция Закона Республики Беларусь «Об аккредитации в Национальной системе аккредитации», проект ко</w:t>
      </w:r>
      <w:r>
        <w:rPr>
          <w:color w:val="000000"/>
          <w:sz w:val="28"/>
          <w:szCs w:val="28"/>
        </w:rPr>
        <w:t xml:space="preserve">торого появится в 2023 г. Это будет способствовать гармонизации процедур аккредитации с законодательством СНГ, ЕАЭС и лучшей международной практикой, повысит </w:t>
      </w:r>
      <w:r>
        <w:rPr>
          <w:color w:val="000000"/>
          <w:sz w:val="28"/>
          <w:szCs w:val="28"/>
        </w:rPr>
        <w:lastRenderedPageBreak/>
        <w:t>эффективность национальной системы аккредитации, компетентность аккредитованных субъектов и уровен</w:t>
      </w:r>
      <w:r>
        <w:rPr>
          <w:color w:val="000000"/>
          <w:sz w:val="28"/>
          <w:szCs w:val="28"/>
        </w:rPr>
        <w:t>ь доверия к их деятельности.</w:t>
      </w:r>
    </w:p>
    <w:p w:rsidR="001D0C67" w:rsidRPr="00CC1CEC" w:rsidRDefault="00CC1CEC" w:rsidP="00CC1CEC">
      <w:pPr>
        <w:ind w:firstLine="708"/>
        <w:jc w:val="both"/>
        <w:rPr>
          <w:color w:val="000000"/>
          <w:sz w:val="28"/>
          <w:szCs w:val="28"/>
        </w:rPr>
      </w:pPr>
      <w:r w:rsidRPr="00CC1CEC">
        <w:rPr>
          <w:color w:val="000000"/>
          <w:sz w:val="28"/>
          <w:szCs w:val="28"/>
        </w:rPr>
        <w:t>&lt;</w:t>
      </w:r>
      <w:r>
        <w:rPr>
          <w:color w:val="000000"/>
          <w:sz w:val="28"/>
          <w:szCs w:val="28"/>
          <w:lang w:val="en-US"/>
        </w:rPr>
        <w:t>P</w:t>
      </w:r>
      <w:r w:rsidRPr="00CC1CEC">
        <w:rPr>
          <w:color w:val="000000"/>
          <w:sz w:val="28"/>
          <w:szCs w:val="28"/>
        </w:rPr>
        <w:t>&gt;</w:t>
      </w:r>
      <w:r>
        <w:rPr>
          <w:color w:val="000000"/>
          <w:sz w:val="28"/>
          <w:szCs w:val="28"/>
        </w:rPr>
        <w:t>В соответствии с запросами экономики и общества совершенствуется законодательство в сфере энергосбережения. Профильные структуры Госстандарта также вносят существенный вклад в развитие законодательства в области строительной де</w:t>
      </w:r>
      <w:r>
        <w:rPr>
          <w:color w:val="000000"/>
          <w:sz w:val="28"/>
          <w:szCs w:val="28"/>
        </w:rPr>
        <w:t>ятельности.</w:t>
      </w:r>
    </w:p>
    <w:p w:rsidR="001D0C67" w:rsidRDefault="00CC1CEC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32"/>
          <w:szCs w:val="32"/>
        </w:rPr>
        <w:t>Е</w:t>
      </w:r>
      <w:r>
        <w:rPr>
          <w:color w:val="000000"/>
          <w:sz w:val="28"/>
          <w:szCs w:val="28"/>
        </w:rPr>
        <w:t>жегодно в республике принимается более 500 государственных стандартов, обеспечивающих разработку и производство конкурентоспособной продукции и услуг, а также реализацию обязательных требований технических регламентов ЕАЭС.</w:t>
      </w:r>
    </w:p>
    <w:p w:rsidR="001D0C67" w:rsidRDefault="00CC1CE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Наиболее значимые </w:t>
      </w:r>
      <w:r>
        <w:rPr>
          <w:color w:val="000000"/>
          <w:sz w:val="28"/>
          <w:szCs w:val="28"/>
        </w:rPr>
        <w:t>разработки касаются продукции и процессов в машиностроении, строительстве, электротехнике, химии и нефтехимии, энергосбережении, агропромышленном и других секторах, а также информационных и «зеленых» технологий, создания безбарьерной среды. Уровень гармони</w:t>
      </w:r>
      <w:r>
        <w:rPr>
          <w:color w:val="000000"/>
          <w:sz w:val="28"/>
          <w:szCs w:val="28"/>
        </w:rPr>
        <w:t>зации принимаемых в республике стандартов с международными и региональными требованиями составляет в среднем 65 %.</w:t>
      </w:r>
    </w:p>
    <w:p w:rsidR="001D0C67" w:rsidRPr="00CC1CEC" w:rsidRDefault="00CC1CEC" w:rsidP="00CC1CE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База действующих государственных стандартов насчитывает свыше 30 тыс. документов. Более 80 % из них – межгосударственные стандарты (ГОСТ), пр</w:t>
      </w:r>
      <w:r>
        <w:rPr>
          <w:color w:val="000000"/>
          <w:sz w:val="28"/>
          <w:szCs w:val="28"/>
        </w:rPr>
        <w:t>именение которых способствует безбарьерной торговле в рамках интеграционных образований на постсоветском пространстве.</w:t>
      </w:r>
    </w:p>
    <w:p w:rsidR="001D0C67" w:rsidRDefault="00CC1CEC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32"/>
          <w:szCs w:val="32"/>
        </w:rPr>
        <w:t>Ц</w:t>
      </w:r>
      <w:r>
        <w:rPr>
          <w:color w:val="000000"/>
          <w:sz w:val="28"/>
          <w:szCs w:val="28"/>
        </w:rPr>
        <w:t>елый ряд инициатив Госстандарта по дальнейшему углублению интеграции в сфере технического регулирования реализуется на площадке ЕАЭС. В</w:t>
      </w:r>
      <w:r>
        <w:rPr>
          <w:color w:val="000000"/>
          <w:sz w:val="28"/>
          <w:szCs w:val="28"/>
        </w:rPr>
        <w:t xml:space="preserve"> частности, корректируется Договор о ЕАЭС, совершенствуются правила разработки технических регламентов, документы второго уровня, устанавливающие процедуры оценки соответствия и надзора. Рассматривается комплексный подход к организации и финансированию Евр</w:t>
      </w:r>
      <w:r>
        <w:rPr>
          <w:color w:val="000000"/>
          <w:sz w:val="28"/>
          <w:szCs w:val="28"/>
        </w:rPr>
        <w:t>азийской экономической комиссией работ по актуализации требований технических регламентов и разработке ГОСТ к ним.</w:t>
      </w:r>
    </w:p>
    <w:p w:rsidR="001D0C67" w:rsidRDefault="00CC1CE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Организации Госстандарта осуществляют подготовку изменений в 7 технических регламентов ЕАЭС: на упаковку, игрушки, парфюмерно-косметическую </w:t>
      </w:r>
      <w:r>
        <w:rPr>
          <w:color w:val="000000"/>
          <w:sz w:val="28"/>
          <w:szCs w:val="28"/>
        </w:rPr>
        <w:t>продукцию, машины и оборудование, смазочные материалы и масла, маркировку пищевой продукции, а также требования по ограничению применения опасных веществ в изделиях электротехники и радиоэлектроники.</w:t>
      </w:r>
    </w:p>
    <w:p w:rsidR="001D0C67" w:rsidRDefault="00CC1CE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мае 2022 г. вступят в силу изменения в технический рег</w:t>
      </w:r>
      <w:r>
        <w:rPr>
          <w:color w:val="000000"/>
          <w:sz w:val="28"/>
          <w:szCs w:val="28"/>
        </w:rPr>
        <w:t>ламент на сельскохозяйственные и лесохозяйственные тракторы, подготовленные Госстандартом.</w:t>
      </w:r>
    </w:p>
    <w:p w:rsidR="001D0C67" w:rsidRDefault="00CC1CEC">
      <w:pPr>
        <w:widowControl w:val="0"/>
        <w:tabs>
          <w:tab w:val="center" w:pos="4677"/>
          <w:tab w:val="left" w:pos="80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Изменения учитывают накопленную практику применения и современные требования рынка.</w:t>
      </w:r>
    </w:p>
    <w:p w:rsidR="001D0C67" w:rsidRDefault="00CC1CEC">
      <w:pPr>
        <w:widowControl w:val="0"/>
        <w:tabs>
          <w:tab w:val="center" w:pos="4677"/>
          <w:tab w:val="left" w:pos="80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настоящее время более 80 % реализуемой на рынках государств – членов ЕАЭС проду</w:t>
      </w:r>
      <w:r>
        <w:rPr>
          <w:color w:val="000000"/>
          <w:sz w:val="28"/>
          <w:szCs w:val="28"/>
        </w:rPr>
        <w:t xml:space="preserve">кции является объектом требований технических регламентов ЕАЭС. Всего их принято 52, из которых 45 вступили в силу. </w:t>
      </w:r>
    </w:p>
    <w:p w:rsidR="001D0C67" w:rsidRDefault="001D0C67">
      <w:pPr>
        <w:ind w:firstLine="709"/>
        <w:jc w:val="both"/>
        <w:rPr>
          <w:color w:val="000000"/>
          <w:sz w:val="28"/>
          <w:szCs w:val="28"/>
        </w:rPr>
      </w:pPr>
    </w:p>
    <w:p w:rsidR="001D0C67" w:rsidRDefault="00CC1CEC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32"/>
          <w:szCs w:val="32"/>
        </w:rPr>
        <w:t>Б</w:t>
      </w:r>
      <w:r>
        <w:rPr>
          <w:color w:val="000000"/>
          <w:sz w:val="28"/>
          <w:szCs w:val="28"/>
        </w:rPr>
        <w:t xml:space="preserve">еларусь располагает эффективной и развитой метрологической инфраструктурой, которая включает государственную метрологическую службу, а </w:t>
      </w:r>
      <w:r>
        <w:rPr>
          <w:color w:val="000000"/>
          <w:sz w:val="28"/>
          <w:szCs w:val="28"/>
        </w:rPr>
        <w:t>также метрологические службы органов государственного управления и предприятий страны.</w:t>
      </w:r>
    </w:p>
    <w:p w:rsidR="001D0C67" w:rsidRDefault="00CC1CEC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Развитие измерительных возможностей осуществляется при государственной поддержке в рамках подпрограммы «Эталоны Беларуси» ГНТП «Национальные эталоны и высокотехнологично</w:t>
      </w:r>
      <w:r>
        <w:rPr>
          <w:color w:val="000000"/>
          <w:sz w:val="28"/>
          <w:szCs w:val="28"/>
        </w:rPr>
        <w:t>е исследовательское оборудование». Национальная эталонная база сегодня включает 63 национальных эталона единиц величин, которые необходимы для нужд атомной энергетики, микро- и наноэлектроники, аэрокосмогеодезии, приборостроения, информационных технологий,</w:t>
      </w:r>
      <w:r>
        <w:rPr>
          <w:color w:val="000000"/>
          <w:sz w:val="28"/>
          <w:szCs w:val="28"/>
        </w:rPr>
        <w:t xml:space="preserve"> фармацевтики, торговли, медицины, защиты окружающей среды. Их разработка ведется с учетом потребностей экономики страны. До 2025 г. планируется к созданию 11 и модернизации 10 национальных эталонов единиц величин. </w:t>
      </w:r>
    </w:p>
    <w:p w:rsidR="001D0C67" w:rsidRPr="00CC1CEC" w:rsidRDefault="00CC1CEC" w:rsidP="00CC1CEC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Международный уровень национальных этало</w:t>
      </w:r>
      <w:r>
        <w:rPr>
          <w:color w:val="000000"/>
          <w:sz w:val="28"/>
          <w:szCs w:val="28"/>
        </w:rPr>
        <w:t xml:space="preserve">нов единиц величин подтверждается путем сличения с эталонами других стран. В настоящее время в базе данных Международного бюро мер и весов </w:t>
      </w:r>
      <w:r>
        <w:rPr>
          <w:color w:val="000000"/>
          <w:sz w:val="28"/>
          <w:szCs w:val="28"/>
          <w:lang w:val="en-US"/>
        </w:rPr>
        <w:t>KCDB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BIPM</w:t>
      </w:r>
      <w:r>
        <w:rPr>
          <w:color w:val="000000"/>
          <w:sz w:val="28"/>
          <w:szCs w:val="28"/>
        </w:rPr>
        <w:t xml:space="preserve"> опубликовано </w:t>
      </w:r>
      <w:hyperlink r:id="rId6" w:history="1">
        <w:r>
          <w:rPr>
            <w:rStyle w:val="a8"/>
            <w:color w:val="000000"/>
            <w:sz w:val="28"/>
            <w:szCs w:val="28"/>
            <w:u w:val="none"/>
            <w:shd w:val="clear" w:color="auto" w:fill="FFFFFF"/>
          </w:rPr>
          <w:t>296 СМС-строк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 наилучших калибровочных и и</w:t>
      </w:r>
      <w:r>
        <w:rPr>
          <w:color w:val="000000"/>
          <w:sz w:val="28"/>
          <w:szCs w:val="28"/>
          <w:shd w:val="clear" w:color="auto" w:fill="FFFFFF"/>
        </w:rPr>
        <w:t>змерительных возможностях Беларуси в таких областях измерений, как длина, время и частота, электричество и магнетизм, акустика, термометрия, масса и связанные с ней величины, химия и др.</w:t>
      </w:r>
    </w:p>
    <w:p w:rsidR="001D0C67" w:rsidRDefault="00CC1CEC">
      <w:pPr>
        <w:pStyle w:val="11"/>
        <w:spacing w:after="0"/>
        <w:ind w:firstLine="740"/>
        <w:jc w:val="both"/>
        <w:rPr>
          <w:color w:val="000000"/>
        </w:rPr>
      </w:pPr>
      <w:r>
        <w:rPr>
          <w:b/>
          <w:color w:val="000000"/>
          <w:sz w:val="32"/>
          <w:szCs w:val="32"/>
        </w:rPr>
        <w:t>В</w:t>
      </w:r>
      <w:r>
        <w:rPr>
          <w:color w:val="000000"/>
        </w:rPr>
        <w:t xml:space="preserve"> области оценки соответствия и аккредитации Госстандартом создана с</w:t>
      </w:r>
      <w:r>
        <w:rPr>
          <w:color w:val="000000"/>
        </w:rPr>
        <w:t>оответствующая инфраструктура, включающая 129 органов по сертификации и более 2 100 аккредитованных испытательных лабораторий. Они проводят работы как в рамках национального законодательства, обеспечения соответствия выпускаемой продукции требованиям права</w:t>
      </w:r>
      <w:r>
        <w:rPr>
          <w:color w:val="000000"/>
        </w:rPr>
        <w:t xml:space="preserve"> ЕАЭС в области оценки соответствия, так и для создания благоприятных условий для экспортных поставок продукции.</w:t>
      </w:r>
    </w:p>
    <w:p w:rsidR="001D0C67" w:rsidRDefault="00CC1CEC">
      <w:pPr>
        <w:pStyle w:val="11"/>
        <w:tabs>
          <w:tab w:val="left" w:pos="10250"/>
        </w:tabs>
        <w:spacing w:after="0"/>
        <w:ind w:firstLine="740"/>
        <w:jc w:val="both"/>
        <w:rPr>
          <w:color w:val="000000"/>
        </w:rPr>
      </w:pPr>
      <w:r>
        <w:rPr>
          <w:color w:val="000000"/>
        </w:rPr>
        <w:t>В реестр Национальной системы аккредитации Республики Беларусь включены более  200 калибровочных,  поверочных  и  медицинских  лабораторий,  28</w:t>
      </w:r>
      <w:r>
        <w:rPr>
          <w:color w:val="000000"/>
        </w:rPr>
        <w:t xml:space="preserve"> инспекционных органов и 5 провайдеров проверки квалификации.</w:t>
      </w:r>
    </w:p>
    <w:p w:rsidR="001D0C67" w:rsidRPr="00CC1CEC" w:rsidRDefault="00CC1CEC" w:rsidP="00CC1CEC">
      <w:pPr>
        <w:pStyle w:val="11"/>
        <w:tabs>
          <w:tab w:val="left" w:pos="10250"/>
        </w:tabs>
        <w:spacing w:after="0"/>
        <w:ind w:firstLine="740"/>
        <w:jc w:val="both"/>
        <w:rPr>
          <w:color w:val="000000"/>
        </w:rPr>
      </w:pPr>
      <w:r>
        <w:rPr>
          <w:color w:val="000000"/>
        </w:rPr>
        <w:t>Республика Беларусь имеет статус подписанта глобальных соглашений о создании условий для признания результатов оценки соответствия с международными и региональными организациями по аккредитации.</w:t>
      </w:r>
    </w:p>
    <w:p w:rsidR="001D0C67" w:rsidRDefault="00CC1CEC">
      <w:pPr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b/>
          <w:color w:val="000000"/>
          <w:sz w:val="32"/>
          <w:szCs w:val="32"/>
        </w:rPr>
        <w:t>В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28"/>
          <w:szCs w:val="28"/>
        </w:rPr>
        <w:t>числе приоритетов – защита рынка от небезопасной и некачественной продукции. В соответствии с действующим законодательством осуществляется постоянный контроль соответствия поставляемых на внутренний рынок товаров обязательным требованиям и заявленным х</w:t>
      </w:r>
      <w:r>
        <w:rPr>
          <w:color w:val="000000"/>
          <w:sz w:val="28"/>
          <w:szCs w:val="28"/>
        </w:rPr>
        <w:t xml:space="preserve">арактеристикам. </w:t>
      </w:r>
    </w:p>
    <w:p w:rsidR="001D0C67" w:rsidRDefault="00CC1CEC">
      <w:pPr>
        <w:ind w:firstLine="709"/>
        <w:jc w:val="both"/>
        <w:outlineLvl w:val="0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Продукция, представляющая угрозу жизни и здоровью потребителей, запрещается к реализации и ввозу на территорию Республики Беларусь. Ежегодно запрещается ввоз и обращение на территории нашей страны более 1 500 наименований опасной продукции</w:t>
      </w:r>
      <w:r>
        <w:rPr>
          <w:color w:val="000000"/>
          <w:sz w:val="28"/>
          <w:szCs w:val="28"/>
        </w:rPr>
        <w:t xml:space="preserve">. </w:t>
      </w:r>
      <w:r>
        <w:rPr>
          <w:rFonts w:eastAsia="Calibri"/>
          <w:color w:val="000000"/>
          <w:sz w:val="28"/>
          <w:szCs w:val="28"/>
        </w:rPr>
        <w:t>Такая продукция подлежит изъятию субъектом хозяйствования из оборота с последующим устранением им выявленных нарушений, возвратом поставщику либо утилизацией.</w:t>
      </w:r>
    </w:p>
    <w:p w:rsidR="001D0C67" w:rsidRDefault="001D0C67">
      <w:pPr>
        <w:ind w:firstLine="567"/>
        <w:jc w:val="both"/>
        <w:rPr>
          <w:b/>
          <w:color w:val="000000"/>
          <w:sz w:val="28"/>
          <w:szCs w:val="28"/>
        </w:rPr>
      </w:pPr>
    </w:p>
    <w:p w:rsidR="001D0C67" w:rsidRDefault="00CC1CEC">
      <w:pPr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32"/>
          <w:szCs w:val="32"/>
        </w:rPr>
        <w:t>Б</w:t>
      </w:r>
      <w:r>
        <w:rPr>
          <w:color w:val="000000"/>
          <w:sz w:val="28"/>
          <w:szCs w:val="28"/>
        </w:rPr>
        <w:t xml:space="preserve">еларусь всегда уделяла особое внимание вопросам качества. Направления этой работы обозначены </w:t>
      </w:r>
      <w:r>
        <w:rPr>
          <w:color w:val="000000"/>
          <w:sz w:val="28"/>
          <w:szCs w:val="28"/>
        </w:rPr>
        <w:t>в программе «Качество 2021 – 2025», принятой на уровне Правительства. Документ включает мероприятия как по развитию национальной инфраструктуры качества, так и по повышению качества в отраслях.</w:t>
      </w:r>
    </w:p>
    <w:p w:rsidR="001D0C67" w:rsidRDefault="00CC1CE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республике проделана большая работа по развитию методологии </w:t>
      </w:r>
      <w:r>
        <w:rPr>
          <w:color w:val="000000"/>
          <w:sz w:val="28"/>
          <w:szCs w:val="28"/>
        </w:rPr>
        <w:t>системного подхода на основе рисков к управлению различными аспектами деятельности организаций для повышения ее эффективности.</w:t>
      </w:r>
    </w:p>
    <w:p w:rsidR="001D0C67" w:rsidRDefault="00CC1CE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Внедрение и сертификация систем менеджмента нацелены на повышение качества и конкурентоспособности белорусской продукции, применение </w:t>
      </w:r>
      <w:r>
        <w:rPr>
          <w:color w:val="000000"/>
          <w:sz w:val="28"/>
          <w:szCs w:val="28"/>
        </w:rPr>
        <w:lastRenderedPageBreak/>
        <w:t xml:space="preserve">отечественными компаниями новых знаний и современных инструментов эффективного менеджмента. </w:t>
      </w:r>
    </w:p>
    <w:p w:rsidR="001D0C67" w:rsidRPr="00CC1CEC" w:rsidRDefault="00CC1CEC" w:rsidP="00CC1CE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республике сертифицированы б</w:t>
      </w:r>
      <w:r>
        <w:rPr>
          <w:color w:val="000000"/>
          <w:sz w:val="28"/>
          <w:szCs w:val="28"/>
        </w:rPr>
        <w:t>олее 7 800 систем, касающихся менеджмента качества, безопасности пищевых продуктов, здоровья и безопасности при профессиональной деятельности, информационной безопасности, экологического менеджмента и др.</w:t>
      </w:r>
    </w:p>
    <w:p w:rsidR="001D0C67" w:rsidRDefault="00CC1CEC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32"/>
          <w:szCs w:val="32"/>
        </w:rPr>
        <w:t>Г</w:t>
      </w:r>
      <w:r>
        <w:rPr>
          <w:color w:val="000000"/>
          <w:sz w:val="28"/>
          <w:szCs w:val="28"/>
        </w:rPr>
        <w:t>осстандарт является активным сторонником развития</w:t>
      </w:r>
      <w:r>
        <w:rPr>
          <w:color w:val="000000"/>
          <w:sz w:val="28"/>
          <w:szCs w:val="28"/>
        </w:rPr>
        <w:t xml:space="preserve"> конкурсного движения в области качества. Возможность продемонстрировать достигнутые результаты и стать лучшими сегодня есть у организаций, их товаров и услуг, а также руководителей, специалистов и студентов. </w:t>
      </w:r>
    </w:p>
    <w:p w:rsidR="001D0C67" w:rsidRDefault="00CC1CE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Активную поддержку находят республиканские кон</w:t>
      </w:r>
      <w:r>
        <w:rPr>
          <w:color w:val="000000"/>
          <w:sz w:val="28"/>
          <w:szCs w:val="28"/>
        </w:rPr>
        <w:t>курсы в области энергосбережения и энергоэффективности, круг участников в которых чрезвычайно широк: от ребятишек до профессионалов.</w:t>
      </w:r>
    </w:p>
    <w:p w:rsidR="001D0C67" w:rsidRDefault="00CC1CE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конкурсы находятся в постоянном развитии как в части критериев и подходов к оценке, так и информационной поддержки побе</w:t>
      </w:r>
      <w:r>
        <w:rPr>
          <w:color w:val="000000"/>
          <w:sz w:val="28"/>
          <w:szCs w:val="28"/>
        </w:rPr>
        <w:t xml:space="preserve">дителей. </w:t>
      </w:r>
    </w:p>
    <w:p w:rsidR="001D0C67" w:rsidRDefault="001D0C6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1D0C67" w:rsidRDefault="00CC1CE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32"/>
          <w:szCs w:val="32"/>
          <w:shd w:val="clear" w:color="auto" w:fill="FFFFFF"/>
        </w:rPr>
        <w:t>Э</w:t>
      </w:r>
      <w:r>
        <w:rPr>
          <w:color w:val="000000"/>
          <w:sz w:val="28"/>
          <w:szCs w:val="28"/>
          <w:shd w:val="clear" w:color="auto" w:fill="FFFFFF"/>
        </w:rPr>
        <w:t>нергосберегающая политика имеет системную основу и реализуется посредством государственной программы «Энергосбережение». Эффективность проводимой работы по снижению энергоемкости отечественного ВВП подтверждается данными Международного энергети</w:t>
      </w:r>
      <w:r>
        <w:rPr>
          <w:color w:val="000000"/>
          <w:sz w:val="28"/>
          <w:szCs w:val="28"/>
          <w:shd w:val="clear" w:color="auto" w:fill="FFFFFF"/>
        </w:rPr>
        <w:t>ческого агентства, согласно которым в 2019 г. энергоемкость ВВП Беларуси снизилась в 2,1 раза к уровню 2000 г. Это намного интенсивнее, чем снижение энергоемкости такой экономически развитой страны, как Швеция, и в два раза интенсивнее, чем в Канаде – стра</w:t>
      </w:r>
      <w:r>
        <w:rPr>
          <w:color w:val="000000"/>
          <w:sz w:val="28"/>
          <w:szCs w:val="28"/>
          <w:shd w:val="clear" w:color="auto" w:fill="FFFFFF"/>
        </w:rPr>
        <w:t xml:space="preserve">не со схожими климатическими условиями. </w:t>
      </w:r>
      <w:r>
        <w:rPr>
          <w:color w:val="000000"/>
          <w:sz w:val="28"/>
          <w:szCs w:val="28"/>
        </w:rPr>
        <w:t xml:space="preserve">По сравнению с промышленно развитыми странами – членами ЕАЭС Беларусь занимает лидирующее положение. </w:t>
      </w:r>
    </w:p>
    <w:p w:rsidR="001D0C67" w:rsidRPr="00CC1CEC" w:rsidRDefault="00CC1CEC" w:rsidP="00CC1CE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Экономия топливно-энергетических ресурсов достигается в основном за счет </w:t>
      </w:r>
      <w:r>
        <w:rPr>
          <w:color w:val="000000"/>
          <w:spacing w:val="-4"/>
          <w:sz w:val="28"/>
          <w:szCs w:val="28"/>
        </w:rPr>
        <w:t>модернизации и технического перевооружени</w:t>
      </w:r>
      <w:r>
        <w:rPr>
          <w:color w:val="000000"/>
          <w:spacing w:val="-4"/>
          <w:sz w:val="28"/>
          <w:szCs w:val="28"/>
        </w:rPr>
        <w:t xml:space="preserve">я производств с внедрением современных наукоемких, ресурсо- и энергосберегающих технологий, оборудования и материалов, в том числе </w:t>
      </w:r>
      <w:r>
        <w:rPr>
          <w:rFonts w:eastAsia="Calibri"/>
          <w:color w:val="000000"/>
          <w:sz w:val="28"/>
          <w:szCs w:val="28"/>
        </w:rPr>
        <w:t xml:space="preserve">повышения эффективности технологических процессов с углублением электрификации промышленного производства, </w:t>
      </w:r>
      <w:r>
        <w:rPr>
          <w:color w:val="000000"/>
          <w:sz w:val="28"/>
          <w:szCs w:val="28"/>
        </w:rPr>
        <w:t>максимально возмож</w:t>
      </w:r>
      <w:r>
        <w:rPr>
          <w:color w:val="000000"/>
          <w:sz w:val="28"/>
          <w:szCs w:val="28"/>
        </w:rPr>
        <w:t xml:space="preserve">ного увеличения использования местных топливно-энергетических ресурсов, включая возобновляемые источники энергии, надзора за </w:t>
      </w:r>
      <w:r>
        <w:rPr>
          <w:color w:val="000000"/>
          <w:sz w:val="28"/>
          <w:szCs w:val="28"/>
          <w:shd w:val="clear" w:color="auto" w:fill="FFFFFF"/>
        </w:rPr>
        <w:t>рациональным использованием топливно-энергетических ресурсов.</w:t>
      </w:r>
    </w:p>
    <w:p w:rsidR="001D0C67" w:rsidRDefault="00CC1CEC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pacing w:val="-14"/>
          <w:sz w:val="32"/>
          <w:szCs w:val="32"/>
        </w:rPr>
        <w:t>О</w:t>
      </w:r>
      <w:r>
        <w:rPr>
          <w:color w:val="000000"/>
          <w:spacing w:val="-15"/>
          <w:sz w:val="28"/>
          <w:szCs w:val="28"/>
        </w:rPr>
        <w:t>рганы государственной экспертизы и государственного строительного н</w:t>
      </w:r>
      <w:r>
        <w:rPr>
          <w:color w:val="000000"/>
          <w:spacing w:val="-15"/>
          <w:sz w:val="28"/>
          <w:szCs w:val="28"/>
        </w:rPr>
        <w:t xml:space="preserve">адзора Госстандарта </w:t>
      </w:r>
      <w:r>
        <w:rPr>
          <w:color w:val="000000"/>
          <w:sz w:val="28"/>
          <w:szCs w:val="28"/>
        </w:rPr>
        <w:t>осуществляют независимый и эффективный контроль в строительной сфере.</w:t>
      </w:r>
    </w:p>
    <w:p w:rsidR="001D0C67" w:rsidRDefault="00CC1CE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Подведомственные предприятия этих структур аккредитованы на соответствие международным требованиям к инспекционным органам и успешно подтверждают этот статус при внут</w:t>
      </w:r>
      <w:r>
        <w:rPr>
          <w:color w:val="000000"/>
          <w:sz w:val="28"/>
          <w:szCs w:val="28"/>
        </w:rPr>
        <w:t>ренних и внешних аудитах.</w:t>
      </w:r>
    </w:p>
    <w:p w:rsidR="001D0C67" w:rsidRDefault="001D0C67">
      <w:pPr>
        <w:ind w:firstLine="708"/>
        <w:jc w:val="both"/>
        <w:rPr>
          <w:color w:val="000000"/>
          <w:sz w:val="28"/>
          <w:szCs w:val="28"/>
        </w:rPr>
      </w:pPr>
    </w:p>
    <w:p w:rsidR="001D0C67" w:rsidRDefault="00CC1CEC">
      <w:pPr>
        <w:ind w:firstLine="709"/>
        <w:jc w:val="both"/>
        <w:rPr>
          <w:rFonts w:eastAsia="Lucida Sans Unicode"/>
          <w:color w:val="000000"/>
          <w:sz w:val="28"/>
          <w:szCs w:val="28"/>
        </w:rPr>
      </w:pPr>
      <w:r>
        <w:rPr>
          <w:b/>
          <w:color w:val="000000"/>
          <w:sz w:val="32"/>
          <w:szCs w:val="32"/>
        </w:rPr>
        <w:t>Э</w:t>
      </w:r>
      <w:r>
        <w:rPr>
          <w:color w:val="000000"/>
          <w:sz w:val="28"/>
          <w:szCs w:val="28"/>
        </w:rPr>
        <w:t xml:space="preserve">кспертиза проектной документации дает возможность заказчикам принимать безопасные и оптимальные решения по строительству объектов. В 2021 г. предотвращен </w:t>
      </w:r>
      <w:r>
        <w:rPr>
          <w:rFonts w:eastAsia="Lucida Sans Unicode"/>
          <w:color w:val="000000"/>
          <w:sz w:val="28"/>
          <w:szCs w:val="28"/>
        </w:rPr>
        <w:t xml:space="preserve">перерасход сметной стоимости строительства в размере </w:t>
      </w:r>
      <w:r>
        <w:rPr>
          <w:bCs/>
          <w:color w:val="000000"/>
          <w:sz w:val="28"/>
          <w:szCs w:val="28"/>
        </w:rPr>
        <w:t xml:space="preserve">более 840 миллионов </w:t>
      </w:r>
      <w:r>
        <w:rPr>
          <w:bCs/>
          <w:color w:val="000000"/>
          <w:sz w:val="28"/>
          <w:szCs w:val="28"/>
        </w:rPr>
        <w:t>долларов.</w:t>
      </w:r>
      <w:r>
        <w:rPr>
          <w:rFonts w:eastAsia="Lucida Sans Unicode"/>
          <w:color w:val="000000"/>
          <w:sz w:val="28"/>
          <w:szCs w:val="28"/>
        </w:rPr>
        <w:t xml:space="preserve"> </w:t>
      </w:r>
    </w:p>
    <w:p w:rsidR="001D0C67" w:rsidRDefault="00CC1CEC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Современные технологии диктуют новые прогрессивные формы работы. </w:t>
      </w:r>
      <w:r>
        <w:rPr>
          <w:bCs/>
          <w:color w:val="000000"/>
          <w:sz w:val="28"/>
          <w:szCs w:val="28"/>
        </w:rPr>
        <w:t xml:space="preserve">Сегодня уже достигнут уровень электронного взаимодействия с заявителями в 90 </w:t>
      </w:r>
      <w:r>
        <w:rPr>
          <w:bCs/>
          <w:color w:val="000000"/>
          <w:sz w:val="28"/>
          <w:szCs w:val="28"/>
        </w:rPr>
        <w:lastRenderedPageBreak/>
        <w:t xml:space="preserve">%. </w:t>
      </w:r>
      <w:r>
        <w:rPr>
          <w:color w:val="000000"/>
          <w:sz w:val="28"/>
          <w:szCs w:val="28"/>
        </w:rPr>
        <w:t>С конца 2021 г. организации РУП «Главгосстройэкспертиза» перешли на новый модернизированный программ</w:t>
      </w:r>
      <w:r>
        <w:rPr>
          <w:color w:val="000000"/>
          <w:sz w:val="28"/>
          <w:szCs w:val="28"/>
        </w:rPr>
        <w:t xml:space="preserve">ный продукт </w:t>
      </w:r>
      <w:r>
        <w:rPr>
          <w:bCs/>
          <w:color w:val="000000"/>
          <w:sz w:val="28"/>
          <w:szCs w:val="28"/>
        </w:rPr>
        <w:t xml:space="preserve">с современной архитектурой на основе множества микросервисов. </w:t>
      </w:r>
    </w:p>
    <w:p w:rsidR="001D0C67" w:rsidRPr="00CC1CEC" w:rsidRDefault="00CC1CEC" w:rsidP="00CC1CEC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РУП «Главгосстройэкспертиза» также готовится </w:t>
      </w:r>
      <w:r>
        <w:rPr>
          <w:bCs/>
          <w:color w:val="000000"/>
          <w:sz w:val="28"/>
          <w:szCs w:val="28"/>
        </w:rPr>
        <w:t>к применению технологии информационного моделирования (</w:t>
      </w:r>
      <w:r>
        <w:rPr>
          <w:bCs/>
          <w:color w:val="000000"/>
          <w:sz w:val="28"/>
          <w:szCs w:val="28"/>
          <w:lang w:val="en-US"/>
        </w:rPr>
        <w:t>BIM</w:t>
      </w:r>
      <w:r>
        <w:rPr>
          <w:bCs/>
          <w:color w:val="000000"/>
          <w:sz w:val="28"/>
          <w:szCs w:val="28"/>
        </w:rPr>
        <w:t>), изучая и внедряя ее у себя. Это позволит быть готовыми к данному вызову, по</w:t>
      </w:r>
      <w:r>
        <w:rPr>
          <w:bCs/>
          <w:color w:val="000000"/>
          <w:sz w:val="28"/>
          <w:szCs w:val="28"/>
        </w:rPr>
        <w:t xml:space="preserve">скольку в странах – партнерах </w:t>
      </w:r>
      <w:r>
        <w:rPr>
          <w:bCs/>
          <w:color w:val="000000"/>
          <w:sz w:val="28"/>
          <w:szCs w:val="28"/>
          <w:lang w:val="en-US"/>
        </w:rPr>
        <w:t>BIM</w:t>
      </w:r>
      <w:r>
        <w:rPr>
          <w:bCs/>
          <w:color w:val="000000"/>
          <w:sz w:val="28"/>
          <w:szCs w:val="28"/>
        </w:rPr>
        <w:t xml:space="preserve"> уже имеет активное использование.</w:t>
      </w:r>
    </w:p>
    <w:p w:rsidR="001D0C67" w:rsidRDefault="00CC1CEC">
      <w:pPr>
        <w:ind w:firstLine="709"/>
        <w:jc w:val="both"/>
        <w:rPr>
          <w:color w:val="000000"/>
          <w:spacing w:val="-15"/>
          <w:sz w:val="28"/>
          <w:szCs w:val="28"/>
        </w:rPr>
      </w:pPr>
      <w:r>
        <w:rPr>
          <w:b/>
          <w:color w:val="000000"/>
          <w:sz w:val="32"/>
          <w:szCs w:val="32"/>
        </w:rPr>
        <w:t>С</w:t>
      </w:r>
      <w:r>
        <w:rPr>
          <w:color w:val="000000"/>
          <w:sz w:val="28"/>
          <w:szCs w:val="28"/>
        </w:rPr>
        <w:t>трогий надзор за соответствием требованиям проектной документации, безопасности и эксплуатационной надежности возводимых и реконструируемых зданий и сооружений, а также к содержанию стро</w:t>
      </w:r>
      <w:r>
        <w:rPr>
          <w:color w:val="000000"/>
          <w:sz w:val="28"/>
          <w:szCs w:val="28"/>
        </w:rPr>
        <w:t xml:space="preserve">ительных площадок осуществляют инспекции </w:t>
      </w:r>
      <w:r>
        <w:rPr>
          <w:color w:val="000000"/>
          <w:spacing w:val="-15"/>
          <w:sz w:val="28"/>
          <w:szCs w:val="28"/>
        </w:rPr>
        <w:t xml:space="preserve">Департамента контроля и надзора за строительством. </w:t>
      </w:r>
    </w:p>
    <w:p w:rsidR="001D0C67" w:rsidRDefault="00CC1CE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осуществлении надзора используются приборы экспресс-контроля показателей, учитываются современные технологии и производственные процессы.</w:t>
      </w:r>
    </w:p>
    <w:p w:rsidR="001D0C67" w:rsidRDefault="00CC1CE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2021 г. нарушения б</w:t>
      </w:r>
      <w:r>
        <w:rPr>
          <w:color w:val="000000"/>
          <w:sz w:val="28"/>
          <w:szCs w:val="28"/>
        </w:rPr>
        <w:t>ыли установлены на 7 185 строящихся объектах республики, что составило 82 % от всех поднадзорных объектов. На 134 объектах выполнение строительно-монтажных работ приостанавливалось. К нарушителями применялись как меры предупредительного, так и администрати</w:t>
      </w:r>
      <w:r>
        <w:rPr>
          <w:color w:val="000000"/>
          <w:sz w:val="28"/>
          <w:szCs w:val="28"/>
        </w:rPr>
        <w:t>вного характера.</w:t>
      </w:r>
    </w:p>
    <w:p w:rsidR="001D0C67" w:rsidRPr="00CC1CEC" w:rsidRDefault="00CC1CEC" w:rsidP="00CC1CE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Повышению статуса сотрудников органов Госстройнадзора, их имиджа и ответственности за выполняемую работу будет способствовать использование форменной одежды и знаков отличия.</w:t>
      </w:r>
    </w:p>
    <w:p w:rsidR="001D0C67" w:rsidRPr="00CC1CEC" w:rsidRDefault="00CC1CEC" w:rsidP="00CC1CEC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32"/>
          <w:szCs w:val="32"/>
        </w:rPr>
        <w:t>Г</w:t>
      </w:r>
      <w:r>
        <w:rPr>
          <w:color w:val="000000"/>
          <w:sz w:val="28"/>
          <w:szCs w:val="28"/>
        </w:rPr>
        <w:t xml:space="preserve">осстандарт является участником международных и региональных </w:t>
      </w:r>
      <w:r>
        <w:rPr>
          <w:color w:val="000000"/>
          <w:sz w:val="28"/>
          <w:szCs w:val="28"/>
        </w:rPr>
        <w:t>организаций в сфере своей компетенции, занимает активные позиции в проведении работ в рамках интеграционных образований на постсоветском пространстве, развивает деловые контакты на двухстороннем уровне.</w:t>
      </w:r>
    </w:p>
    <w:p w:rsidR="001D0C67" w:rsidRDefault="00CC1CEC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32"/>
          <w:szCs w:val="32"/>
        </w:rPr>
        <w:t>Д</w:t>
      </w:r>
      <w:r>
        <w:rPr>
          <w:color w:val="000000"/>
          <w:sz w:val="28"/>
          <w:szCs w:val="28"/>
        </w:rPr>
        <w:t>остигнутые за прошедшие 30 лет итоги развития, имею</w:t>
      </w:r>
      <w:r>
        <w:rPr>
          <w:color w:val="000000"/>
          <w:sz w:val="28"/>
          <w:szCs w:val="28"/>
        </w:rPr>
        <w:t>щийся кадровый, научно-технический и производственный потенциал создают прочную основу для дальнейшего развития в интересах экономики страны и общества</w:t>
      </w:r>
      <w:r>
        <w:rPr>
          <w:b/>
          <w:color w:val="000000"/>
          <w:sz w:val="28"/>
          <w:szCs w:val="28"/>
        </w:rPr>
        <w:t>.</w:t>
      </w:r>
    </w:p>
    <w:sectPr w:rsidR="001D0C67">
      <w:endnotePr>
        <w:numFmt w:val="decimal"/>
      </w:endnotePr>
      <w:pgSz w:w="11906" w:h="16838"/>
      <w:pgMar w:top="709" w:right="566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default"/>
  </w:font>
  <w:font w:name="Century Gothic">
    <w:panose1 w:val="020B0502020202020204"/>
    <w:charset w:val="CC"/>
    <w:family w:val="swiss"/>
    <w:pitch w:val="default"/>
  </w:font>
  <w:font w:name="Lucida Sans Unicode">
    <w:panose1 w:val="020B0602030504020204"/>
    <w:charset w:val="CC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04C47"/>
    <w:multiLevelType w:val="hybridMultilevel"/>
    <w:tmpl w:val="EB5A6C56"/>
    <w:name w:val="Нумерованный список 6"/>
    <w:lvl w:ilvl="0" w:tplc="828CBA78">
      <w:start w:val="1"/>
      <w:numFmt w:val="decimal"/>
      <w:lvlText w:val="%1."/>
      <w:lvlJc w:val="left"/>
      <w:pPr>
        <w:ind w:left="360" w:firstLine="0"/>
      </w:pPr>
    </w:lvl>
    <w:lvl w:ilvl="1" w:tplc="474A30C8">
      <w:start w:val="1"/>
      <w:numFmt w:val="lowerLetter"/>
      <w:lvlText w:val="%2."/>
      <w:lvlJc w:val="left"/>
      <w:pPr>
        <w:ind w:left="1080" w:firstLine="0"/>
      </w:pPr>
    </w:lvl>
    <w:lvl w:ilvl="2" w:tplc="CFD81A00">
      <w:start w:val="1"/>
      <w:numFmt w:val="lowerRoman"/>
      <w:lvlText w:val="%3."/>
      <w:lvlJc w:val="left"/>
      <w:pPr>
        <w:ind w:left="1980" w:firstLine="0"/>
      </w:pPr>
    </w:lvl>
    <w:lvl w:ilvl="3" w:tplc="C1686AAE">
      <w:start w:val="1"/>
      <w:numFmt w:val="decimal"/>
      <w:lvlText w:val="%4."/>
      <w:lvlJc w:val="left"/>
      <w:pPr>
        <w:ind w:left="2520" w:firstLine="0"/>
      </w:pPr>
    </w:lvl>
    <w:lvl w:ilvl="4" w:tplc="13BEC9B2">
      <w:start w:val="1"/>
      <w:numFmt w:val="lowerLetter"/>
      <w:lvlText w:val="%5."/>
      <w:lvlJc w:val="left"/>
      <w:pPr>
        <w:ind w:left="3240" w:firstLine="0"/>
      </w:pPr>
    </w:lvl>
    <w:lvl w:ilvl="5" w:tplc="47ACDD78">
      <w:start w:val="1"/>
      <w:numFmt w:val="lowerRoman"/>
      <w:lvlText w:val="%6."/>
      <w:lvlJc w:val="left"/>
      <w:pPr>
        <w:ind w:left="4140" w:firstLine="0"/>
      </w:pPr>
    </w:lvl>
    <w:lvl w:ilvl="6" w:tplc="CB66971A">
      <w:start w:val="1"/>
      <w:numFmt w:val="decimal"/>
      <w:lvlText w:val="%7."/>
      <w:lvlJc w:val="left"/>
      <w:pPr>
        <w:ind w:left="4680" w:firstLine="0"/>
      </w:pPr>
    </w:lvl>
    <w:lvl w:ilvl="7" w:tplc="49720D38">
      <w:start w:val="1"/>
      <w:numFmt w:val="lowerLetter"/>
      <w:lvlText w:val="%8."/>
      <w:lvlJc w:val="left"/>
      <w:pPr>
        <w:ind w:left="5400" w:firstLine="0"/>
      </w:pPr>
    </w:lvl>
    <w:lvl w:ilvl="8" w:tplc="9392EC5A">
      <w:start w:val="1"/>
      <w:numFmt w:val="lowerRoman"/>
      <w:lvlText w:val="%9."/>
      <w:lvlJc w:val="left"/>
      <w:pPr>
        <w:ind w:left="6300" w:firstLine="0"/>
      </w:pPr>
    </w:lvl>
  </w:abstractNum>
  <w:abstractNum w:abstractNumId="1">
    <w:nsid w:val="1C4C584A"/>
    <w:multiLevelType w:val="hybridMultilevel"/>
    <w:tmpl w:val="A9FC944A"/>
    <w:lvl w:ilvl="0" w:tplc="71A080B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1E66A37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7A56950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0D6E744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1AAEE33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A7A4E68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9BEC44E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17B4B73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D57A635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>
    <w:nsid w:val="2415693F"/>
    <w:multiLevelType w:val="hybridMultilevel"/>
    <w:tmpl w:val="EC3E93AE"/>
    <w:name w:val="Нумерованный список 5"/>
    <w:lvl w:ilvl="0" w:tplc="0A9097EA">
      <w:start w:val="1"/>
      <w:numFmt w:val="decimal"/>
      <w:lvlText w:val="%1."/>
      <w:lvlJc w:val="left"/>
      <w:pPr>
        <w:ind w:left="360" w:firstLine="0"/>
      </w:pPr>
    </w:lvl>
    <w:lvl w:ilvl="1" w:tplc="7D1E7248">
      <w:start w:val="1"/>
      <w:numFmt w:val="decimal"/>
      <w:lvlText w:val="%2."/>
      <w:lvlJc w:val="left"/>
      <w:pPr>
        <w:ind w:left="1080" w:firstLine="0"/>
      </w:pPr>
    </w:lvl>
    <w:lvl w:ilvl="2" w:tplc="981613CE">
      <w:start w:val="1"/>
      <w:numFmt w:val="decimal"/>
      <w:lvlText w:val="%3."/>
      <w:lvlJc w:val="left"/>
      <w:pPr>
        <w:ind w:left="1800" w:firstLine="0"/>
      </w:pPr>
    </w:lvl>
    <w:lvl w:ilvl="3" w:tplc="2E48C984">
      <w:start w:val="1"/>
      <w:numFmt w:val="decimal"/>
      <w:lvlText w:val="%4."/>
      <w:lvlJc w:val="left"/>
      <w:pPr>
        <w:ind w:left="2520" w:firstLine="0"/>
      </w:pPr>
    </w:lvl>
    <w:lvl w:ilvl="4" w:tplc="6BD417AE">
      <w:start w:val="1"/>
      <w:numFmt w:val="decimal"/>
      <w:lvlText w:val="%5."/>
      <w:lvlJc w:val="left"/>
      <w:pPr>
        <w:ind w:left="3240" w:firstLine="0"/>
      </w:pPr>
    </w:lvl>
    <w:lvl w:ilvl="5" w:tplc="B02E7480">
      <w:start w:val="1"/>
      <w:numFmt w:val="decimal"/>
      <w:lvlText w:val="%6."/>
      <w:lvlJc w:val="left"/>
      <w:pPr>
        <w:ind w:left="3960" w:firstLine="0"/>
      </w:pPr>
    </w:lvl>
    <w:lvl w:ilvl="6" w:tplc="F7B6A846">
      <w:start w:val="1"/>
      <w:numFmt w:val="decimal"/>
      <w:lvlText w:val="%7."/>
      <w:lvlJc w:val="left"/>
      <w:pPr>
        <w:ind w:left="4680" w:firstLine="0"/>
      </w:pPr>
    </w:lvl>
    <w:lvl w:ilvl="7" w:tplc="F250AD2C">
      <w:start w:val="1"/>
      <w:numFmt w:val="decimal"/>
      <w:lvlText w:val="%8."/>
      <w:lvlJc w:val="left"/>
      <w:pPr>
        <w:ind w:left="5400" w:firstLine="0"/>
      </w:pPr>
    </w:lvl>
    <w:lvl w:ilvl="8" w:tplc="02B2BBE8">
      <w:start w:val="1"/>
      <w:numFmt w:val="decimal"/>
      <w:lvlText w:val="%9."/>
      <w:lvlJc w:val="left"/>
      <w:pPr>
        <w:ind w:left="6120" w:firstLine="0"/>
      </w:pPr>
    </w:lvl>
  </w:abstractNum>
  <w:abstractNum w:abstractNumId="3">
    <w:nsid w:val="3790546F"/>
    <w:multiLevelType w:val="hybridMultilevel"/>
    <w:tmpl w:val="EEE43D64"/>
    <w:name w:val="Нумерованный список 3"/>
    <w:lvl w:ilvl="0" w:tplc="74CE5E68">
      <w:start w:val="1"/>
      <w:numFmt w:val="decimal"/>
      <w:lvlText w:val="%1."/>
      <w:lvlJc w:val="left"/>
      <w:pPr>
        <w:ind w:left="360" w:firstLine="0"/>
      </w:pPr>
    </w:lvl>
    <w:lvl w:ilvl="1" w:tplc="2A6E47DA">
      <w:start w:val="1"/>
      <w:numFmt w:val="lowerLetter"/>
      <w:lvlText w:val="%2."/>
      <w:lvlJc w:val="left"/>
      <w:pPr>
        <w:ind w:left="1080" w:firstLine="0"/>
      </w:pPr>
    </w:lvl>
    <w:lvl w:ilvl="2" w:tplc="E3D293C8">
      <w:start w:val="1"/>
      <w:numFmt w:val="lowerRoman"/>
      <w:lvlText w:val="%3."/>
      <w:lvlJc w:val="left"/>
      <w:pPr>
        <w:ind w:left="1980" w:firstLine="0"/>
      </w:pPr>
    </w:lvl>
    <w:lvl w:ilvl="3" w:tplc="E0FE2B42">
      <w:start w:val="1"/>
      <w:numFmt w:val="decimal"/>
      <w:lvlText w:val="%4."/>
      <w:lvlJc w:val="left"/>
      <w:pPr>
        <w:ind w:left="2520" w:firstLine="0"/>
      </w:pPr>
    </w:lvl>
    <w:lvl w:ilvl="4" w:tplc="CF38301A">
      <w:start w:val="1"/>
      <w:numFmt w:val="lowerLetter"/>
      <w:lvlText w:val="%5."/>
      <w:lvlJc w:val="left"/>
      <w:pPr>
        <w:ind w:left="3240" w:firstLine="0"/>
      </w:pPr>
    </w:lvl>
    <w:lvl w:ilvl="5" w:tplc="ABFA2356">
      <w:start w:val="1"/>
      <w:numFmt w:val="lowerRoman"/>
      <w:lvlText w:val="%6."/>
      <w:lvlJc w:val="left"/>
      <w:pPr>
        <w:ind w:left="4140" w:firstLine="0"/>
      </w:pPr>
    </w:lvl>
    <w:lvl w:ilvl="6" w:tplc="E692313C">
      <w:start w:val="1"/>
      <w:numFmt w:val="decimal"/>
      <w:lvlText w:val="%7."/>
      <w:lvlJc w:val="left"/>
      <w:pPr>
        <w:ind w:left="4680" w:firstLine="0"/>
      </w:pPr>
    </w:lvl>
    <w:lvl w:ilvl="7" w:tplc="4DF8A294">
      <w:start w:val="1"/>
      <w:numFmt w:val="lowerLetter"/>
      <w:lvlText w:val="%8."/>
      <w:lvlJc w:val="left"/>
      <w:pPr>
        <w:ind w:left="5400" w:firstLine="0"/>
      </w:pPr>
    </w:lvl>
    <w:lvl w:ilvl="8" w:tplc="B2560414">
      <w:start w:val="1"/>
      <w:numFmt w:val="lowerRoman"/>
      <w:lvlText w:val="%9."/>
      <w:lvlJc w:val="left"/>
      <w:pPr>
        <w:ind w:left="6300" w:firstLine="0"/>
      </w:pPr>
    </w:lvl>
  </w:abstractNum>
  <w:abstractNum w:abstractNumId="4">
    <w:nsid w:val="5EFA6EA0"/>
    <w:multiLevelType w:val="hybridMultilevel"/>
    <w:tmpl w:val="6EB4771A"/>
    <w:name w:val="Нумерованный список 4"/>
    <w:lvl w:ilvl="0" w:tplc="995CD6B4">
      <w:start w:val="28"/>
      <w:numFmt w:val="decimal"/>
      <w:lvlText w:val="%1."/>
      <w:lvlJc w:val="left"/>
      <w:pPr>
        <w:ind w:left="567" w:firstLine="0"/>
      </w:pPr>
    </w:lvl>
    <w:lvl w:ilvl="1" w:tplc="636826EA">
      <w:start w:val="1"/>
      <w:numFmt w:val="lowerLetter"/>
      <w:lvlText w:val="%2."/>
      <w:lvlJc w:val="left"/>
      <w:pPr>
        <w:ind w:left="1287" w:firstLine="0"/>
      </w:pPr>
    </w:lvl>
    <w:lvl w:ilvl="2" w:tplc="51BCFDCE">
      <w:start w:val="1"/>
      <w:numFmt w:val="lowerRoman"/>
      <w:lvlText w:val="%3."/>
      <w:lvlJc w:val="left"/>
      <w:pPr>
        <w:ind w:left="2187" w:firstLine="0"/>
      </w:pPr>
    </w:lvl>
    <w:lvl w:ilvl="3" w:tplc="6EB82B62">
      <w:start w:val="1"/>
      <w:numFmt w:val="decimal"/>
      <w:lvlText w:val="%4."/>
      <w:lvlJc w:val="left"/>
      <w:pPr>
        <w:ind w:left="2727" w:firstLine="0"/>
      </w:pPr>
    </w:lvl>
    <w:lvl w:ilvl="4" w:tplc="D78E06B4">
      <w:start w:val="1"/>
      <w:numFmt w:val="lowerLetter"/>
      <w:lvlText w:val="%5."/>
      <w:lvlJc w:val="left"/>
      <w:pPr>
        <w:ind w:left="3447" w:firstLine="0"/>
      </w:pPr>
    </w:lvl>
    <w:lvl w:ilvl="5" w:tplc="63D4525C">
      <w:start w:val="1"/>
      <w:numFmt w:val="lowerRoman"/>
      <w:lvlText w:val="%6."/>
      <w:lvlJc w:val="left"/>
      <w:pPr>
        <w:ind w:left="4347" w:firstLine="0"/>
      </w:pPr>
    </w:lvl>
    <w:lvl w:ilvl="6" w:tplc="E966A936">
      <w:start w:val="1"/>
      <w:numFmt w:val="decimal"/>
      <w:lvlText w:val="%7."/>
      <w:lvlJc w:val="left"/>
      <w:pPr>
        <w:ind w:left="4887" w:firstLine="0"/>
      </w:pPr>
    </w:lvl>
    <w:lvl w:ilvl="7" w:tplc="03F2B636">
      <w:start w:val="1"/>
      <w:numFmt w:val="lowerLetter"/>
      <w:lvlText w:val="%8."/>
      <w:lvlJc w:val="left"/>
      <w:pPr>
        <w:ind w:left="5607" w:firstLine="0"/>
      </w:pPr>
    </w:lvl>
    <w:lvl w:ilvl="8" w:tplc="E6ACD7EE">
      <w:start w:val="1"/>
      <w:numFmt w:val="lowerRoman"/>
      <w:lvlText w:val="%9."/>
      <w:lvlJc w:val="left"/>
      <w:pPr>
        <w:ind w:left="6507" w:firstLine="0"/>
      </w:pPr>
    </w:lvl>
  </w:abstractNum>
  <w:abstractNum w:abstractNumId="5">
    <w:nsid w:val="5F40637A"/>
    <w:multiLevelType w:val="hybridMultilevel"/>
    <w:tmpl w:val="2C2A9EC8"/>
    <w:name w:val="Нумерованный список 7"/>
    <w:lvl w:ilvl="0" w:tplc="01D0ECD0">
      <w:start w:val="1"/>
      <w:numFmt w:val="decimal"/>
      <w:lvlText w:val="%1."/>
      <w:lvlJc w:val="left"/>
      <w:pPr>
        <w:ind w:left="360" w:firstLine="0"/>
      </w:pPr>
    </w:lvl>
    <w:lvl w:ilvl="1" w:tplc="7FF098FE">
      <w:start w:val="1"/>
      <w:numFmt w:val="lowerLetter"/>
      <w:lvlText w:val="%2."/>
      <w:lvlJc w:val="left"/>
      <w:pPr>
        <w:ind w:left="1080" w:firstLine="0"/>
      </w:pPr>
    </w:lvl>
    <w:lvl w:ilvl="2" w:tplc="E61C7624">
      <w:start w:val="1"/>
      <w:numFmt w:val="lowerRoman"/>
      <w:lvlText w:val="%3."/>
      <w:lvlJc w:val="left"/>
      <w:pPr>
        <w:ind w:left="1980" w:firstLine="0"/>
      </w:pPr>
    </w:lvl>
    <w:lvl w:ilvl="3" w:tplc="CD388EBE">
      <w:start w:val="1"/>
      <w:numFmt w:val="decimal"/>
      <w:lvlText w:val="%4."/>
      <w:lvlJc w:val="left"/>
      <w:pPr>
        <w:ind w:left="2520" w:firstLine="0"/>
      </w:pPr>
    </w:lvl>
    <w:lvl w:ilvl="4" w:tplc="9640BECA">
      <w:start w:val="1"/>
      <w:numFmt w:val="lowerLetter"/>
      <w:lvlText w:val="%5."/>
      <w:lvlJc w:val="left"/>
      <w:pPr>
        <w:ind w:left="3240" w:firstLine="0"/>
      </w:pPr>
    </w:lvl>
    <w:lvl w:ilvl="5" w:tplc="BD5E4866">
      <w:start w:val="1"/>
      <w:numFmt w:val="lowerRoman"/>
      <w:lvlText w:val="%6."/>
      <w:lvlJc w:val="left"/>
      <w:pPr>
        <w:ind w:left="4140" w:firstLine="0"/>
      </w:pPr>
    </w:lvl>
    <w:lvl w:ilvl="6" w:tplc="0626429C">
      <w:start w:val="1"/>
      <w:numFmt w:val="decimal"/>
      <w:lvlText w:val="%7."/>
      <w:lvlJc w:val="left"/>
      <w:pPr>
        <w:ind w:left="4680" w:firstLine="0"/>
      </w:pPr>
    </w:lvl>
    <w:lvl w:ilvl="7" w:tplc="EF24B892">
      <w:start w:val="1"/>
      <w:numFmt w:val="lowerLetter"/>
      <w:lvlText w:val="%8."/>
      <w:lvlJc w:val="left"/>
      <w:pPr>
        <w:ind w:left="5400" w:firstLine="0"/>
      </w:pPr>
    </w:lvl>
    <w:lvl w:ilvl="8" w:tplc="60D0983E">
      <w:start w:val="1"/>
      <w:numFmt w:val="lowerRoman"/>
      <w:lvlText w:val="%9."/>
      <w:lvlJc w:val="left"/>
      <w:pPr>
        <w:ind w:left="6300" w:firstLine="0"/>
      </w:pPr>
    </w:lvl>
  </w:abstractNum>
  <w:abstractNum w:abstractNumId="6">
    <w:nsid w:val="686B14CB"/>
    <w:multiLevelType w:val="hybridMultilevel"/>
    <w:tmpl w:val="D1DCA494"/>
    <w:name w:val="Нумерованный список 2"/>
    <w:lvl w:ilvl="0" w:tplc="400696F8">
      <w:start w:val="1"/>
      <w:numFmt w:val="decimal"/>
      <w:lvlText w:val="%1)"/>
      <w:lvlJc w:val="left"/>
      <w:pPr>
        <w:ind w:left="360" w:firstLine="0"/>
      </w:pPr>
      <w:rPr>
        <w:b w:val="0"/>
      </w:rPr>
    </w:lvl>
    <w:lvl w:ilvl="1" w:tplc="5142AB54">
      <w:start w:val="1"/>
      <w:numFmt w:val="lowerLetter"/>
      <w:lvlText w:val="%2."/>
      <w:lvlJc w:val="left"/>
      <w:pPr>
        <w:ind w:left="1080" w:firstLine="0"/>
      </w:pPr>
    </w:lvl>
    <w:lvl w:ilvl="2" w:tplc="6576EC8C">
      <w:start w:val="1"/>
      <w:numFmt w:val="lowerRoman"/>
      <w:lvlText w:val="%3."/>
      <w:lvlJc w:val="left"/>
      <w:pPr>
        <w:ind w:left="1980" w:firstLine="0"/>
      </w:pPr>
    </w:lvl>
    <w:lvl w:ilvl="3" w:tplc="3CEA5CB0">
      <w:start w:val="1"/>
      <w:numFmt w:val="decimal"/>
      <w:lvlText w:val="%4."/>
      <w:lvlJc w:val="left"/>
      <w:pPr>
        <w:ind w:left="2520" w:firstLine="0"/>
      </w:pPr>
    </w:lvl>
    <w:lvl w:ilvl="4" w:tplc="44EC8F84">
      <w:start w:val="1"/>
      <w:numFmt w:val="lowerLetter"/>
      <w:lvlText w:val="%5."/>
      <w:lvlJc w:val="left"/>
      <w:pPr>
        <w:ind w:left="3240" w:firstLine="0"/>
      </w:pPr>
    </w:lvl>
    <w:lvl w:ilvl="5" w:tplc="21588AEC">
      <w:start w:val="1"/>
      <w:numFmt w:val="lowerRoman"/>
      <w:lvlText w:val="%6."/>
      <w:lvlJc w:val="left"/>
      <w:pPr>
        <w:ind w:left="4140" w:firstLine="0"/>
      </w:pPr>
    </w:lvl>
    <w:lvl w:ilvl="6" w:tplc="FFCE2316">
      <w:start w:val="1"/>
      <w:numFmt w:val="decimal"/>
      <w:lvlText w:val="%7."/>
      <w:lvlJc w:val="left"/>
      <w:pPr>
        <w:ind w:left="4680" w:firstLine="0"/>
      </w:pPr>
    </w:lvl>
    <w:lvl w:ilvl="7" w:tplc="7A987E6A">
      <w:start w:val="1"/>
      <w:numFmt w:val="lowerLetter"/>
      <w:lvlText w:val="%8."/>
      <w:lvlJc w:val="left"/>
      <w:pPr>
        <w:ind w:left="5400" w:firstLine="0"/>
      </w:pPr>
    </w:lvl>
    <w:lvl w:ilvl="8" w:tplc="1CA66C04">
      <w:start w:val="1"/>
      <w:numFmt w:val="lowerRoman"/>
      <w:lvlText w:val="%9."/>
      <w:lvlJc w:val="left"/>
      <w:pPr>
        <w:ind w:left="6300" w:firstLine="0"/>
      </w:pPr>
    </w:lvl>
  </w:abstractNum>
  <w:abstractNum w:abstractNumId="7">
    <w:nsid w:val="7D5E5040"/>
    <w:multiLevelType w:val="hybridMultilevel"/>
    <w:tmpl w:val="D0E467D0"/>
    <w:name w:val="Нумерованный список 1"/>
    <w:lvl w:ilvl="0" w:tplc="33C8119E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4128EF92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6BD404C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92F4213A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F39C494C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75302F1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93D62418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11A89F34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31D653E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283"/>
  <w:drawingGridVerticalSpacing w:val="283"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2"/>
  </w:compat>
  <w:rsids>
    <w:rsidRoot w:val="001D0C67"/>
    <w:rsid w:val="001D0C67"/>
    <w:rsid w:val="00CC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qFormat/>
    <w:pPr>
      <w:spacing w:before="100" w:beforeAutospacing="1" w:after="100" w:afterAutospacing="1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40"/>
      <w:outlineLvl w:val="1"/>
    </w:pPr>
    <w:rPr>
      <w:rFonts w:ascii="Calibri Light" w:eastAsia="Calibri Light" w:hAnsi="Calibri Light"/>
      <w:color w:val="2E74B5"/>
      <w:sz w:val="26"/>
      <w:szCs w:val="26"/>
    </w:rPr>
  </w:style>
  <w:style w:type="paragraph" w:styleId="3">
    <w:name w:val="heading 3"/>
    <w:basedOn w:val="a"/>
    <w:next w:val="a"/>
    <w:qFormat/>
    <w:pPr>
      <w:keepNext/>
      <w:keepLines/>
      <w:spacing w:before="40"/>
      <w:outlineLvl w:val="2"/>
    </w:pPr>
    <w:rPr>
      <w:rFonts w:ascii="Calibri Light" w:eastAsia="Calibri Light" w:hAnsi="Calibri Light"/>
      <w:color w:val="1F4D78"/>
    </w:rPr>
  </w:style>
  <w:style w:type="paragraph" w:styleId="4">
    <w:name w:val="heading 4"/>
    <w:basedOn w:val="a"/>
    <w:next w:val="a"/>
    <w:qFormat/>
    <w:pPr>
      <w:keepNext/>
      <w:keepLines/>
      <w:spacing w:before="40"/>
      <w:outlineLvl w:val="3"/>
    </w:pPr>
    <w:rPr>
      <w:rFonts w:ascii="Calibri Light" w:eastAsia="Calibri Light" w:hAnsi="Calibri Light"/>
      <w:i/>
      <w:iCs/>
      <w:color w:val="2E74B5"/>
    </w:rPr>
  </w:style>
  <w:style w:type="paragraph" w:styleId="5">
    <w:name w:val="heading 5"/>
    <w:basedOn w:val="a"/>
    <w:next w:val="a"/>
    <w:qFormat/>
    <w:pPr>
      <w:keepNext/>
      <w:keepLines/>
      <w:spacing w:before="40"/>
      <w:outlineLvl w:val="4"/>
    </w:pPr>
    <w:rPr>
      <w:rFonts w:ascii="Calibri Light" w:eastAsia="Calibri Light" w:hAnsi="Calibri Light"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Pr>
      <w:rFonts w:ascii="Times New Roman" w:hAnsi="Times New Roman"/>
      <w:color w:val="000000"/>
      <w:sz w:val="24"/>
      <w:szCs w:val="24"/>
    </w:rPr>
  </w:style>
  <w:style w:type="paragraph" w:customStyle="1" w:styleId="justifyfull">
    <w:name w:val="justifyfull"/>
    <w:basedOn w:val="a"/>
    <w:qFormat/>
    <w:pPr>
      <w:spacing w:before="100" w:beforeAutospacing="1" w:after="100" w:afterAutospacing="1"/>
    </w:pPr>
  </w:style>
  <w:style w:type="paragraph" w:styleId="a3">
    <w:name w:val="Normal (Web)"/>
    <w:basedOn w:val="a"/>
    <w:qFormat/>
    <w:pPr>
      <w:spacing w:before="100" w:beforeAutospacing="1" w:after="100" w:afterAutospacing="1"/>
    </w:pPr>
  </w:style>
  <w:style w:type="paragraph" w:customStyle="1" w:styleId="10">
    <w:name w:val="Обычный1"/>
    <w:qFormat/>
    <w:rPr>
      <w:rFonts w:cs="Calibri"/>
    </w:rPr>
  </w:style>
  <w:style w:type="paragraph" w:styleId="a4">
    <w:name w:val="No Spacing"/>
    <w:qFormat/>
    <w:rPr>
      <w:rFonts w:eastAsia="Times New Roman"/>
    </w:rPr>
  </w:style>
  <w:style w:type="paragraph" w:styleId="a5">
    <w:name w:val="List Paragraph"/>
    <w:basedOn w:val="a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30">
    <w:name w:val="Основной текст3"/>
    <w:basedOn w:val="a"/>
    <w:qFormat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before="660" w:line="482" w:lineRule="exact"/>
      <w:ind w:hanging="320"/>
      <w:jc w:val="both"/>
    </w:pPr>
    <w:rPr>
      <w:color w:val="000000"/>
      <w:sz w:val="28"/>
      <w:szCs w:val="28"/>
    </w:rPr>
  </w:style>
  <w:style w:type="paragraph" w:styleId="a6">
    <w:name w:val="Body Text"/>
    <w:basedOn w:val="a"/>
    <w:qFormat/>
    <w:pPr>
      <w:spacing w:after="120"/>
    </w:pPr>
    <w:rPr>
      <w:sz w:val="30"/>
    </w:rPr>
  </w:style>
  <w:style w:type="paragraph" w:customStyle="1" w:styleId="rmcvsohv">
    <w:name w:val="rmcvsohv"/>
    <w:basedOn w:val="a"/>
    <w:qFormat/>
    <w:pPr>
      <w:spacing w:before="100" w:beforeAutospacing="1" w:after="100" w:afterAutospacing="1"/>
    </w:p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sz w:val="20"/>
      <w:szCs w:val="20"/>
    </w:rPr>
  </w:style>
  <w:style w:type="paragraph" w:customStyle="1" w:styleId="40">
    <w:name w:val="Основной текст4"/>
    <w:basedOn w:val="a"/>
    <w:qFormat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before="120" w:after="120" w:line="0" w:lineRule="atLeast"/>
    </w:pPr>
    <w:rPr>
      <w:color w:val="000000"/>
      <w:spacing w:val="3"/>
      <w:sz w:val="23"/>
      <w:szCs w:val="23"/>
    </w:rPr>
  </w:style>
  <w:style w:type="paragraph" w:customStyle="1" w:styleId="11">
    <w:name w:val="Основной текст1"/>
    <w:basedOn w:val="a"/>
    <w:qFormat/>
    <w:pPr>
      <w:widowControl w:val="0"/>
      <w:spacing w:after="150"/>
      <w:ind w:firstLine="400"/>
    </w:pPr>
    <w:rPr>
      <w:sz w:val="28"/>
      <w:szCs w:val="28"/>
    </w:rPr>
  </w:style>
  <w:style w:type="paragraph" w:styleId="a7">
    <w:name w:val="Balloon Text"/>
    <w:basedOn w:val="a"/>
    <w:qFormat/>
    <w:rPr>
      <w:rFonts w:ascii="Segoe UI" w:hAnsi="Segoe UI" w:cs="Segoe UI"/>
      <w:sz w:val="18"/>
      <w:szCs w:val="18"/>
    </w:rPr>
  </w:style>
  <w:style w:type="character" w:customStyle="1" w:styleId="12">
    <w:name w:val="Заголовок 1 Знак"/>
    <w:basedOn w:val="a0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styleId="a8">
    <w:name w:val="Hyperlink"/>
    <w:basedOn w:val="a0"/>
    <w:rPr>
      <w:color w:val="0563C1"/>
      <w:u w:val="single"/>
    </w:rPr>
  </w:style>
  <w:style w:type="character" w:customStyle="1" w:styleId="20">
    <w:name w:val="Заголовок 2 Знак"/>
    <w:basedOn w:val="a0"/>
    <w:rPr>
      <w:rFonts w:ascii="Calibri Light" w:eastAsia="Calibri Light" w:hAnsi="Calibri Light"/>
      <w:color w:val="2E74B5"/>
      <w:sz w:val="26"/>
      <w:szCs w:val="26"/>
    </w:rPr>
  </w:style>
  <w:style w:type="character" w:customStyle="1" w:styleId="Normal2">
    <w:name w:val="Normal Знак2"/>
    <w:rPr>
      <w:rFonts w:ascii="Calibri" w:eastAsia="Calibri" w:hAnsi="Calibri" w:cs="Calibri"/>
    </w:rPr>
  </w:style>
  <w:style w:type="character" w:styleId="a9">
    <w:name w:val="Strong"/>
    <w:basedOn w:val="a0"/>
    <w:rPr>
      <w:b/>
      <w:bCs/>
    </w:rPr>
  </w:style>
  <w:style w:type="character" w:styleId="aa">
    <w:name w:val="Emphasis"/>
    <w:basedOn w:val="a0"/>
    <w:rPr>
      <w:i/>
      <w:iCs/>
    </w:rPr>
  </w:style>
  <w:style w:type="character" w:customStyle="1" w:styleId="50">
    <w:name w:val="Заголовок 5 Знак"/>
    <w:basedOn w:val="a0"/>
    <w:rPr>
      <w:rFonts w:ascii="Calibri Light" w:eastAsia="Calibri Light" w:hAnsi="Calibri Light"/>
      <w:color w:val="2E74B5"/>
      <w:sz w:val="24"/>
      <w:szCs w:val="24"/>
    </w:rPr>
  </w:style>
  <w:style w:type="character" w:customStyle="1" w:styleId="ab">
    <w:name w:val="Основной текст Знак"/>
    <w:basedOn w:val="a0"/>
    <w:rPr>
      <w:rFonts w:ascii="Times New Roman" w:eastAsia="Times New Roman" w:hAnsi="Times New Roman" w:cs="Times New Roman"/>
      <w:sz w:val="30"/>
      <w:szCs w:val="24"/>
    </w:rPr>
  </w:style>
  <w:style w:type="character" w:customStyle="1" w:styleId="31">
    <w:name w:val="Заголовок 3 Знак"/>
    <w:basedOn w:val="a0"/>
    <w:rPr>
      <w:rFonts w:ascii="Calibri Light" w:eastAsia="Calibri Light" w:hAnsi="Calibri Light"/>
      <w:color w:val="1F4D78"/>
      <w:sz w:val="24"/>
      <w:szCs w:val="24"/>
    </w:rPr>
  </w:style>
  <w:style w:type="character" w:customStyle="1" w:styleId="ac">
    <w:name w:val="Обычный (веб)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Заголовок 4 Знак"/>
    <w:basedOn w:val="a0"/>
    <w:rPr>
      <w:rFonts w:ascii="Calibri Light" w:eastAsia="Calibri Light" w:hAnsi="Calibri Light"/>
      <w:i/>
      <w:iCs/>
      <w:color w:val="2E74B5"/>
      <w:sz w:val="24"/>
      <w:szCs w:val="24"/>
    </w:rPr>
  </w:style>
  <w:style w:type="character" w:customStyle="1" w:styleId="member-role">
    <w:name w:val="member-role"/>
    <w:basedOn w:val="a0"/>
  </w:style>
  <w:style w:type="character" w:customStyle="1" w:styleId="hps">
    <w:name w:val="hps"/>
  </w:style>
  <w:style w:type="character" w:customStyle="1" w:styleId="markedcontent">
    <w:name w:val="markedcontent"/>
  </w:style>
  <w:style w:type="character" w:styleId="ad">
    <w:name w:val="FollowedHyperlink"/>
    <w:basedOn w:val="a0"/>
    <w:rPr>
      <w:color w:val="954F72"/>
      <w:u w:val="single"/>
    </w:rPr>
  </w:style>
  <w:style w:type="character" w:customStyle="1" w:styleId="FontStyle102">
    <w:name w:val="Font Style102"/>
    <w:rPr>
      <w:rFonts w:ascii="Century Gothic" w:hAnsi="Century Gothic" w:cs="Century Gothic"/>
      <w:sz w:val="18"/>
      <w:szCs w:val="18"/>
    </w:rPr>
  </w:style>
  <w:style w:type="character" w:customStyle="1" w:styleId="ae">
    <w:name w:val="Основной текст_"/>
    <w:basedOn w:val="a0"/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Текст выноски Знак"/>
    <w:basedOn w:val="a0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qFormat/>
    <w:pPr>
      <w:spacing w:before="100" w:beforeAutospacing="1" w:after="100" w:afterAutospacing="1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40"/>
      <w:outlineLvl w:val="1"/>
    </w:pPr>
    <w:rPr>
      <w:rFonts w:ascii="Calibri Light" w:eastAsia="Calibri Light" w:hAnsi="Calibri Light"/>
      <w:color w:val="2E74B5"/>
      <w:sz w:val="26"/>
      <w:szCs w:val="26"/>
    </w:rPr>
  </w:style>
  <w:style w:type="paragraph" w:styleId="3">
    <w:name w:val="heading 3"/>
    <w:basedOn w:val="a"/>
    <w:next w:val="a"/>
    <w:qFormat/>
    <w:pPr>
      <w:keepNext/>
      <w:keepLines/>
      <w:spacing w:before="40"/>
      <w:outlineLvl w:val="2"/>
    </w:pPr>
    <w:rPr>
      <w:rFonts w:ascii="Calibri Light" w:eastAsia="Calibri Light" w:hAnsi="Calibri Light"/>
      <w:color w:val="1F4D78"/>
    </w:rPr>
  </w:style>
  <w:style w:type="paragraph" w:styleId="4">
    <w:name w:val="heading 4"/>
    <w:basedOn w:val="a"/>
    <w:next w:val="a"/>
    <w:qFormat/>
    <w:pPr>
      <w:keepNext/>
      <w:keepLines/>
      <w:spacing w:before="40"/>
      <w:outlineLvl w:val="3"/>
    </w:pPr>
    <w:rPr>
      <w:rFonts w:ascii="Calibri Light" w:eastAsia="Calibri Light" w:hAnsi="Calibri Light"/>
      <w:i/>
      <w:iCs/>
      <w:color w:val="2E74B5"/>
    </w:rPr>
  </w:style>
  <w:style w:type="paragraph" w:styleId="5">
    <w:name w:val="heading 5"/>
    <w:basedOn w:val="a"/>
    <w:next w:val="a"/>
    <w:qFormat/>
    <w:pPr>
      <w:keepNext/>
      <w:keepLines/>
      <w:spacing w:before="40"/>
      <w:outlineLvl w:val="4"/>
    </w:pPr>
    <w:rPr>
      <w:rFonts w:ascii="Calibri Light" w:eastAsia="Calibri Light" w:hAnsi="Calibri Light"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Pr>
      <w:rFonts w:ascii="Times New Roman" w:hAnsi="Times New Roman"/>
      <w:color w:val="000000"/>
      <w:sz w:val="24"/>
      <w:szCs w:val="24"/>
    </w:rPr>
  </w:style>
  <w:style w:type="paragraph" w:customStyle="1" w:styleId="justifyfull">
    <w:name w:val="justifyfull"/>
    <w:basedOn w:val="a"/>
    <w:qFormat/>
    <w:pPr>
      <w:spacing w:before="100" w:beforeAutospacing="1" w:after="100" w:afterAutospacing="1"/>
    </w:pPr>
  </w:style>
  <w:style w:type="paragraph" w:styleId="a3">
    <w:name w:val="Normal (Web)"/>
    <w:basedOn w:val="a"/>
    <w:qFormat/>
    <w:pPr>
      <w:spacing w:before="100" w:beforeAutospacing="1" w:after="100" w:afterAutospacing="1"/>
    </w:pPr>
  </w:style>
  <w:style w:type="paragraph" w:customStyle="1" w:styleId="10">
    <w:name w:val="Обычный1"/>
    <w:qFormat/>
    <w:rPr>
      <w:rFonts w:cs="Calibri"/>
    </w:rPr>
  </w:style>
  <w:style w:type="paragraph" w:styleId="a4">
    <w:name w:val="No Spacing"/>
    <w:qFormat/>
    <w:rPr>
      <w:rFonts w:eastAsia="Times New Roman"/>
    </w:rPr>
  </w:style>
  <w:style w:type="paragraph" w:styleId="a5">
    <w:name w:val="List Paragraph"/>
    <w:basedOn w:val="a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30">
    <w:name w:val="Основной текст3"/>
    <w:basedOn w:val="a"/>
    <w:qFormat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before="660" w:line="482" w:lineRule="exact"/>
      <w:ind w:hanging="320"/>
      <w:jc w:val="both"/>
    </w:pPr>
    <w:rPr>
      <w:color w:val="000000"/>
      <w:sz w:val="28"/>
      <w:szCs w:val="28"/>
    </w:rPr>
  </w:style>
  <w:style w:type="paragraph" w:styleId="a6">
    <w:name w:val="Body Text"/>
    <w:basedOn w:val="a"/>
    <w:qFormat/>
    <w:pPr>
      <w:spacing w:after="120"/>
    </w:pPr>
    <w:rPr>
      <w:sz w:val="30"/>
    </w:rPr>
  </w:style>
  <w:style w:type="paragraph" w:customStyle="1" w:styleId="rmcvsohv">
    <w:name w:val="rmcvsohv"/>
    <w:basedOn w:val="a"/>
    <w:qFormat/>
    <w:pPr>
      <w:spacing w:before="100" w:beforeAutospacing="1" w:after="100" w:afterAutospacing="1"/>
    </w:p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sz w:val="20"/>
      <w:szCs w:val="20"/>
    </w:rPr>
  </w:style>
  <w:style w:type="paragraph" w:customStyle="1" w:styleId="40">
    <w:name w:val="Основной текст4"/>
    <w:basedOn w:val="a"/>
    <w:qFormat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before="120" w:after="120" w:line="0" w:lineRule="atLeast"/>
    </w:pPr>
    <w:rPr>
      <w:color w:val="000000"/>
      <w:spacing w:val="3"/>
      <w:sz w:val="23"/>
      <w:szCs w:val="23"/>
    </w:rPr>
  </w:style>
  <w:style w:type="paragraph" w:customStyle="1" w:styleId="11">
    <w:name w:val="Основной текст1"/>
    <w:basedOn w:val="a"/>
    <w:qFormat/>
    <w:pPr>
      <w:widowControl w:val="0"/>
      <w:spacing w:after="150"/>
      <w:ind w:firstLine="400"/>
    </w:pPr>
    <w:rPr>
      <w:sz w:val="28"/>
      <w:szCs w:val="28"/>
    </w:rPr>
  </w:style>
  <w:style w:type="paragraph" w:styleId="a7">
    <w:name w:val="Balloon Text"/>
    <w:basedOn w:val="a"/>
    <w:qFormat/>
    <w:rPr>
      <w:rFonts w:ascii="Segoe UI" w:hAnsi="Segoe UI" w:cs="Segoe UI"/>
      <w:sz w:val="18"/>
      <w:szCs w:val="18"/>
    </w:rPr>
  </w:style>
  <w:style w:type="character" w:customStyle="1" w:styleId="12">
    <w:name w:val="Заголовок 1 Знак"/>
    <w:basedOn w:val="a0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styleId="a8">
    <w:name w:val="Hyperlink"/>
    <w:basedOn w:val="a0"/>
    <w:rPr>
      <w:color w:val="0563C1"/>
      <w:u w:val="single"/>
    </w:rPr>
  </w:style>
  <w:style w:type="character" w:customStyle="1" w:styleId="20">
    <w:name w:val="Заголовок 2 Знак"/>
    <w:basedOn w:val="a0"/>
    <w:rPr>
      <w:rFonts w:ascii="Calibri Light" w:eastAsia="Calibri Light" w:hAnsi="Calibri Light"/>
      <w:color w:val="2E74B5"/>
      <w:sz w:val="26"/>
      <w:szCs w:val="26"/>
    </w:rPr>
  </w:style>
  <w:style w:type="character" w:customStyle="1" w:styleId="Normal2">
    <w:name w:val="Normal Знак2"/>
    <w:rPr>
      <w:rFonts w:ascii="Calibri" w:eastAsia="Calibri" w:hAnsi="Calibri" w:cs="Calibri"/>
    </w:rPr>
  </w:style>
  <w:style w:type="character" w:styleId="a9">
    <w:name w:val="Strong"/>
    <w:basedOn w:val="a0"/>
    <w:rPr>
      <w:b/>
      <w:bCs/>
    </w:rPr>
  </w:style>
  <w:style w:type="character" w:styleId="aa">
    <w:name w:val="Emphasis"/>
    <w:basedOn w:val="a0"/>
    <w:rPr>
      <w:i/>
      <w:iCs/>
    </w:rPr>
  </w:style>
  <w:style w:type="character" w:customStyle="1" w:styleId="50">
    <w:name w:val="Заголовок 5 Знак"/>
    <w:basedOn w:val="a0"/>
    <w:rPr>
      <w:rFonts w:ascii="Calibri Light" w:eastAsia="Calibri Light" w:hAnsi="Calibri Light"/>
      <w:color w:val="2E74B5"/>
      <w:sz w:val="24"/>
      <w:szCs w:val="24"/>
    </w:rPr>
  </w:style>
  <w:style w:type="character" w:customStyle="1" w:styleId="ab">
    <w:name w:val="Основной текст Знак"/>
    <w:basedOn w:val="a0"/>
    <w:rPr>
      <w:rFonts w:ascii="Times New Roman" w:eastAsia="Times New Roman" w:hAnsi="Times New Roman" w:cs="Times New Roman"/>
      <w:sz w:val="30"/>
      <w:szCs w:val="24"/>
    </w:rPr>
  </w:style>
  <w:style w:type="character" w:customStyle="1" w:styleId="31">
    <w:name w:val="Заголовок 3 Знак"/>
    <w:basedOn w:val="a0"/>
    <w:rPr>
      <w:rFonts w:ascii="Calibri Light" w:eastAsia="Calibri Light" w:hAnsi="Calibri Light"/>
      <w:color w:val="1F4D78"/>
      <w:sz w:val="24"/>
      <w:szCs w:val="24"/>
    </w:rPr>
  </w:style>
  <w:style w:type="character" w:customStyle="1" w:styleId="ac">
    <w:name w:val="Обычный (веб)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Заголовок 4 Знак"/>
    <w:basedOn w:val="a0"/>
    <w:rPr>
      <w:rFonts w:ascii="Calibri Light" w:eastAsia="Calibri Light" w:hAnsi="Calibri Light"/>
      <w:i/>
      <w:iCs/>
      <w:color w:val="2E74B5"/>
      <w:sz w:val="24"/>
      <w:szCs w:val="24"/>
    </w:rPr>
  </w:style>
  <w:style w:type="character" w:customStyle="1" w:styleId="member-role">
    <w:name w:val="member-role"/>
    <w:basedOn w:val="a0"/>
  </w:style>
  <w:style w:type="character" w:customStyle="1" w:styleId="hps">
    <w:name w:val="hps"/>
  </w:style>
  <w:style w:type="character" w:customStyle="1" w:styleId="markedcontent">
    <w:name w:val="markedcontent"/>
  </w:style>
  <w:style w:type="character" w:styleId="ad">
    <w:name w:val="FollowedHyperlink"/>
    <w:basedOn w:val="a0"/>
    <w:rPr>
      <w:color w:val="954F72"/>
      <w:u w:val="single"/>
    </w:rPr>
  </w:style>
  <w:style w:type="character" w:customStyle="1" w:styleId="FontStyle102">
    <w:name w:val="Font Style102"/>
    <w:rPr>
      <w:rFonts w:ascii="Century Gothic" w:hAnsi="Century Gothic" w:cs="Century Gothic"/>
      <w:sz w:val="18"/>
      <w:szCs w:val="18"/>
    </w:rPr>
  </w:style>
  <w:style w:type="character" w:customStyle="1" w:styleId="ae">
    <w:name w:val="Основной текст_"/>
    <w:basedOn w:val="a0"/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Текст выноски Знак"/>
    <w:basedOn w:val="a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lgim.by/pages/view?id=14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2024</Words>
  <Characters>11543</Characters>
  <Application>Microsoft Office Word</Application>
  <DocSecurity>0</DocSecurity>
  <Lines>96</Lines>
  <Paragraphs>27</Paragraphs>
  <ScaleCrop>false</ScaleCrop>
  <Company/>
  <LinksUpToDate>false</LinksUpToDate>
  <CharactersWithSpaces>13540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client404_1</dc:creator>
  <cp:keywords/>
  <dc:description/>
  <cp:lastModifiedBy>Администратор</cp:lastModifiedBy>
  <cp:revision>5</cp:revision>
  <cp:lastPrinted>2022-04-11T15:54:00Z</cp:lastPrinted>
  <dcterms:created xsi:type="dcterms:W3CDTF">2022-04-11T15:54:00Z</dcterms:created>
  <dcterms:modified xsi:type="dcterms:W3CDTF">2022-04-14T09:12:00Z</dcterms:modified>
</cp:coreProperties>
</file>